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24</w:t>
      </w:r>
    </w:p>
    <w:p w14:paraId="00C751C9" w14:textId="580639C2" w:rsidR="006171B8" w:rsidRDefault="006171B8" w:rsidP="006171B8">
      <w:r>
        <w:t xml:space="preserve">Denumire produs/echipament: Set infuzie-perfuzie 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0"/>
        <w:gridCol w:w="1390"/>
        <w:gridCol w:w="4150"/>
      </w:tblGrid>
      <w:tr w:rsidR="006171B8" w14:paraId="4324A0FF" w14:textId="77777777" w:rsidTr="00D366A9">
        <w:trPr>
          <w:jc w:val="center"/>
        </w:trPr>
        <w:tc>
          <w:tcPr>
            <w:tcW w:w="3810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50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D366A9" w14:paraId="7DDE9332" w14:textId="77777777" w:rsidTr="00D366A9">
        <w:trPr>
          <w:jc w:val="center"/>
        </w:trPr>
        <w:tc>
          <w:tcPr>
            <w:tcW w:w="3810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D281D02" w:rsidR="006F70AB" w:rsidRDefault="006F70AB" w:rsidP="00D366A9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D366A9">
              <w:t>.</w:t>
            </w:r>
          </w:p>
          <w:p w14:paraId="0542C7E5" w14:textId="16EDA920" w:rsidR="006F70AB" w:rsidRDefault="006F70AB" w:rsidP="00D366A9">
            <w:pPr>
              <w:jc w:val="both"/>
            </w:pPr>
            <w:r>
              <w:t>Furnizorul va avea implementat standardul ISO 9001/ISO 13485 sau echivalent</w:t>
            </w:r>
            <w:r w:rsidR="00D366A9">
              <w:t>.</w:t>
            </w:r>
          </w:p>
          <w:p w14:paraId="5F094F53" w14:textId="77777777" w:rsidR="006F70AB" w:rsidRDefault="006F70AB" w:rsidP="00D366A9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D366A9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D366A9" w:rsidRDefault="006F70AB" w:rsidP="00D366A9">
            <w:pPr>
              <w:jc w:val="both"/>
              <w:rPr>
                <w:lang w:val="nl-NL"/>
              </w:rPr>
            </w:pPr>
            <w:r w:rsidRPr="00D366A9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D366A9" w:rsidRDefault="006F70AB" w:rsidP="00D366A9">
            <w:pPr>
              <w:jc w:val="both"/>
              <w:rPr>
                <w:lang w:val="nl-NL"/>
              </w:rPr>
            </w:pPr>
            <w:r w:rsidRPr="00D366A9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D366A9" w:rsidRDefault="006F70AB" w:rsidP="00D366A9">
            <w:pPr>
              <w:jc w:val="both"/>
              <w:rPr>
                <w:lang w:val="nl-NL"/>
              </w:rPr>
            </w:pPr>
            <w:r w:rsidRPr="00D366A9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D366A9" w:rsidRDefault="006171B8" w:rsidP="006171B8">
            <w:pPr>
              <w:rPr>
                <w:lang w:val="nl-NL"/>
              </w:rPr>
            </w:pPr>
          </w:p>
        </w:tc>
        <w:tc>
          <w:tcPr>
            <w:tcW w:w="4150" w:type="dxa"/>
          </w:tcPr>
          <w:p w14:paraId="078C8BCD" w14:textId="77777777" w:rsidR="006171B8" w:rsidRPr="00D366A9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D366A9">
        <w:trPr>
          <w:jc w:val="center"/>
        </w:trPr>
        <w:tc>
          <w:tcPr>
            <w:tcW w:w="3810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Set infuzie/perfuzie compus din:</w:t>
            </w:r>
            <w:r w:rsidRPr="00242C1C">
              <w:br/>
              <w:t>1. 1 Perfuzor(Injectomat)</w:t>
            </w:r>
            <w:r w:rsidRPr="00242C1C">
              <w:br/>
              <w:t>2. 1 Infuzor(Infuzomat)</w:t>
            </w:r>
            <w:r w:rsidRPr="00242C1C">
              <w:br/>
              <w:t>3. 1 Stand de andocare pe stativ mobil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50" w:type="dxa"/>
          </w:tcPr>
          <w:p w14:paraId="53102415" w14:textId="77777777" w:rsidR="00062834" w:rsidRDefault="00062834" w:rsidP="00062834"/>
        </w:tc>
      </w:tr>
      <w:tr w:rsidR="00062834" w14:paraId="2B3998B4" w14:textId="77777777" w:rsidTr="00D366A9">
        <w:trPr>
          <w:jc w:val="center"/>
        </w:trPr>
        <w:tc>
          <w:tcPr>
            <w:tcW w:w="3810" w:type="dxa"/>
          </w:tcPr>
          <w:p w14:paraId="50636D30" w14:textId="6F9354C7" w:rsidR="00062834" w:rsidRDefault="00062834" w:rsidP="00062834">
            <w:r w:rsidRPr="00242C1C">
              <w:t>1. Perfuzor(injectomat)</w:t>
            </w:r>
            <w:r w:rsidRPr="00242C1C">
              <w:br/>
              <w:t>Pompă pentru seringă automată</w:t>
            </w:r>
            <w:r w:rsidRPr="00242C1C">
              <w:br/>
              <w:t xml:space="preserve">Debit ajustabil minim in intervalul: 0,1 – 1200 ml/h cu increment de maxim 0,1 ml/h </w:t>
            </w:r>
            <w:r w:rsidRPr="00242C1C">
              <w:br/>
              <w:t xml:space="preserve">Acuratețe sistem maxim ± 5%, </w:t>
            </w:r>
            <w:r w:rsidRPr="00242C1C">
              <w:br/>
              <w:t>Compatibil cu minim 4 dimensiuni distincte de  seringi</w:t>
            </w:r>
            <w:r w:rsidRPr="00242C1C">
              <w:br/>
              <w:t>Prevazut cu acumulator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50" w:type="dxa"/>
          </w:tcPr>
          <w:p w14:paraId="50EE52E6" w14:textId="77777777" w:rsidR="00062834" w:rsidRDefault="00062834" w:rsidP="00062834"/>
        </w:tc>
      </w:tr>
      <w:tr w:rsidR="00062834" w14:paraId="4CDBF4D9" w14:textId="77777777" w:rsidTr="00D366A9">
        <w:trPr>
          <w:jc w:val="center"/>
        </w:trPr>
        <w:tc>
          <w:tcPr>
            <w:tcW w:w="3810" w:type="dxa"/>
          </w:tcPr>
          <w:p w14:paraId="5BA3FFD7" w14:textId="5F0149AD" w:rsidR="00062834" w:rsidRDefault="00062834" w:rsidP="00062834">
            <w:r w:rsidRPr="00242C1C">
              <w:lastRenderedPageBreak/>
              <w:t>2. Infuzor(Infuzomat)</w:t>
            </w:r>
            <w:r w:rsidRPr="00242C1C">
              <w:br/>
              <w:t>Pompă volumetrică peristaltică</w:t>
            </w:r>
            <w:r w:rsidRPr="00242C1C">
              <w:br/>
              <w:t>Debit ajustabil minim in intervalul: 1 – 1200 ml/h</w:t>
            </w:r>
            <w:r w:rsidRPr="00242C1C">
              <w:br/>
              <w:t>Increment de maxim 1 ml/h minim in intervalul 100 la 900 ml/h;</w:t>
            </w:r>
            <w:r w:rsidRPr="00242C1C">
              <w:br/>
              <w:t>Acuratețe maxim ± 5%</w:t>
            </w:r>
            <w:r w:rsidRPr="00242C1C">
              <w:br/>
              <w:t>Prevazut cu acumulator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50" w:type="dxa"/>
          </w:tcPr>
          <w:p w14:paraId="2E8D3142" w14:textId="77777777" w:rsidR="00062834" w:rsidRDefault="00062834" w:rsidP="00062834"/>
        </w:tc>
      </w:tr>
      <w:tr w:rsidR="00062834" w14:paraId="4610458B" w14:textId="77777777" w:rsidTr="00D366A9">
        <w:trPr>
          <w:jc w:val="center"/>
        </w:trPr>
        <w:tc>
          <w:tcPr>
            <w:tcW w:w="3810" w:type="dxa"/>
          </w:tcPr>
          <w:p w14:paraId="2D4CF988" w14:textId="3BED2316" w:rsidR="00062834" w:rsidRDefault="00062834" w:rsidP="00062834">
            <w:r w:rsidRPr="00242C1C">
              <w:t>3. Stand de andocare pe stativ mobil</w:t>
            </w:r>
            <w:r w:rsidRPr="00242C1C">
              <w:br/>
              <w:t>Prevazut cu minim 4 garlige pentru agatarea de flacoane/pungi de perfuzie, etc.</w:t>
            </w:r>
            <w:r w:rsidRPr="00242C1C">
              <w:br/>
              <w:t>Prevazut cu minim 4 roti din care minim 1 cu frana</w:t>
            </w:r>
            <w:r w:rsidRPr="00242C1C">
              <w:br/>
              <w:t>Sa aiba suport/slot pentru minim 4 infuzomate/injectomate pentru a asigura posibilitate de upgrade ulterior</w:t>
            </w:r>
            <w:r w:rsidRPr="00242C1C">
              <w:br/>
              <w:t>Sa permita incarcarea simultana a dispozitivelor inserate/conectare</w:t>
            </w:r>
            <w:r w:rsidRPr="00242C1C">
              <w:br/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50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9C56DF"/>
    <w:rsid w:val="00B40678"/>
    <w:rsid w:val="00C0497E"/>
    <w:rsid w:val="00C46A3D"/>
    <w:rsid w:val="00CB5218"/>
    <w:rsid w:val="00CD5D01"/>
    <w:rsid w:val="00D366A9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298</Words>
  <Characters>1702</Characters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2024-05-21T14:35:00Z</dcterms:modified>
  <dc:identifier/>
  <dc:language/>
</cp:coreProperties>
</file>